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A46" w14:textId="475CD8D3" w:rsidR="00EE1803" w:rsidRPr="00236AAF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236AAF">
        <w:rPr>
          <w:rFonts w:asciiTheme="minorHAnsi" w:hAnsiTheme="minorHAnsi" w:cstheme="minorHAnsi"/>
          <w:sz w:val="22"/>
        </w:rPr>
        <w:t xml:space="preserve">Racibórz, dnia </w:t>
      </w:r>
      <w:r w:rsidR="00C16269">
        <w:rPr>
          <w:rFonts w:asciiTheme="minorHAnsi" w:hAnsiTheme="minorHAnsi" w:cstheme="minorHAnsi"/>
          <w:sz w:val="22"/>
        </w:rPr>
        <w:t>03</w:t>
      </w:r>
      <w:r w:rsidRPr="00236AAF">
        <w:rPr>
          <w:rFonts w:asciiTheme="minorHAnsi" w:hAnsiTheme="minorHAnsi" w:cstheme="minorHAnsi"/>
          <w:sz w:val="22"/>
        </w:rPr>
        <w:t>.1</w:t>
      </w:r>
      <w:r w:rsidR="00C16269">
        <w:rPr>
          <w:rFonts w:asciiTheme="minorHAnsi" w:hAnsiTheme="minorHAnsi" w:cstheme="minorHAnsi"/>
          <w:sz w:val="22"/>
        </w:rPr>
        <w:t>2</w:t>
      </w:r>
      <w:r w:rsidRPr="00236AAF">
        <w:rPr>
          <w:rFonts w:asciiTheme="minorHAnsi" w:hAnsiTheme="minorHAnsi" w:cstheme="minorHAnsi"/>
          <w:sz w:val="22"/>
        </w:rPr>
        <w:t>.20</w:t>
      </w:r>
      <w:r w:rsidR="006528F4" w:rsidRPr="00236AAF">
        <w:rPr>
          <w:rFonts w:asciiTheme="minorHAnsi" w:hAnsiTheme="minorHAnsi" w:cstheme="minorHAnsi"/>
          <w:sz w:val="22"/>
        </w:rPr>
        <w:t>2</w:t>
      </w:r>
      <w:r w:rsidR="00C16269">
        <w:rPr>
          <w:rFonts w:asciiTheme="minorHAnsi" w:hAnsiTheme="minorHAnsi" w:cstheme="minorHAnsi"/>
          <w:sz w:val="22"/>
        </w:rPr>
        <w:t>1</w:t>
      </w:r>
    </w:p>
    <w:p w14:paraId="2AF1AA2A" w14:textId="77777777" w:rsidR="00EE1803" w:rsidRPr="00236AAF" w:rsidRDefault="00EE1803" w:rsidP="00EE1803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1419D51E" w14:textId="77777777" w:rsidR="006B3D05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E119ACB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446C2EB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54A166E" w14:textId="369BA5F9" w:rsidR="00EE1803" w:rsidRDefault="00EE1803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</w:t>
      </w:r>
      <w:r w:rsidR="006528F4"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2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1</w:t>
      </w:r>
    </w:p>
    <w:p w14:paraId="0C3B0173" w14:textId="77777777" w:rsidR="00C16269" w:rsidRDefault="00C16269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</w:p>
    <w:p w14:paraId="607E2BC7" w14:textId="77777777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 xml:space="preserve">Przedmiot zamówienia: „Dostawa w formie leasingu operacyjnego z opcją wykupu fabrycznie </w:t>
      </w:r>
    </w:p>
    <w:p w14:paraId="62E60F38" w14:textId="63626B93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>nowego samochodu specjalistycznego – śmieciarki .”</w:t>
      </w:r>
    </w:p>
    <w:p w14:paraId="064B208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B2C899B" w14:textId="0A24280D" w:rsidR="00EE1803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95D14">
        <w:rPr>
          <w:rFonts w:asciiTheme="minorHAnsi" w:hAnsiTheme="minorHAnsi" w:cstheme="minorHAnsi"/>
          <w:b/>
          <w:bCs/>
          <w:color w:val="auto"/>
          <w:sz w:val="22"/>
        </w:rPr>
        <w:t>Zamawiający przesyła odpowiedzi na pytania Wykonawców</w:t>
      </w:r>
      <w:r w:rsidR="0023051A">
        <w:rPr>
          <w:rFonts w:asciiTheme="minorHAnsi" w:hAnsiTheme="minorHAnsi" w:cstheme="minorHAnsi"/>
          <w:b/>
          <w:bCs/>
          <w:color w:val="auto"/>
          <w:sz w:val="22"/>
        </w:rPr>
        <w:t xml:space="preserve"> Nr 2</w:t>
      </w:r>
      <w:r w:rsidRPr="00295D14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282142E1" w14:textId="1F0F8882" w:rsidR="0023051A" w:rsidRPr="007613D6" w:rsidRDefault="0023051A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1F4A3BE" w14:textId="0747F36D" w:rsidR="0023051A" w:rsidRPr="007613D6" w:rsidRDefault="004B0E46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20C9BBD1" w14:textId="4595FBED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Prosimy o o informację, czy Beneficjenci Rzeczywiści Zamawiającego są lub w ciągu ostatnich 12 miesięcy byli osobami fizycznymi zajmującymi eksponowane stanowisko polityczne (PEP)[ii], bliskimi współpracownikami PEPa[iii] lub członkiem rodziny PEPa[iv]. Zamawiający ma świadomość odpowiedzialności karnej za złożenie fałszywego oświadczenia.</w:t>
      </w:r>
    </w:p>
    <w:p w14:paraId="76370F4C" w14:textId="77777777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Podstawa prawna: art. 2 ust. 2. pkt. 1), 3), 11), 12) i art. 46 ustawy z dnia 1 marca 2018 r. o przeciwdziałaniu praniu pieniędzy oraz finansowaniu terroryzmu.</w:t>
      </w:r>
    </w:p>
    <w:p w14:paraId="2B637EE4" w14:textId="45F999A0" w:rsidR="004B0E46" w:rsidRPr="007613D6" w:rsidRDefault="004B0E46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1A8A6948" w14:textId="77777777" w:rsidR="00BD4BA2" w:rsidRPr="007613D6" w:rsidRDefault="00BD4BA2" w:rsidP="00BD4BA2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>Beneficjentami rzeczywistymi Zamawiającego są:</w:t>
      </w:r>
    </w:p>
    <w:p w14:paraId="4AF5B164" w14:textId="77777777" w:rsidR="00BD4BA2" w:rsidRPr="007613D6" w:rsidRDefault="00BD4BA2" w:rsidP="00BD4BA2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>1. Dariusz Polowy – Prezydent miasta Racibórz</w:t>
      </w:r>
    </w:p>
    <w:p w14:paraId="7AA6AE6E" w14:textId="4EA3390C" w:rsidR="004B0E46" w:rsidRPr="007613D6" w:rsidRDefault="00BD4BA2" w:rsidP="00BD4BA2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>2. Bogdan Gawliczek – Prezes Zarządu PK Sp. z o.o.</w:t>
      </w:r>
    </w:p>
    <w:p w14:paraId="68B3E51B" w14:textId="3B8D927B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2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3952D6AA" w14:textId="447E4268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Czy Zamawiający wyrazi zgodę na e-Fakturę dostarczaną na wskazany przez Zamawiającego na adres e-mail? </w:t>
      </w:r>
    </w:p>
    <w:p w14:paraId="4DCCB227" w14:textId="10259275" w:rsidR="004B0E46" w:rsidRPr="007613D6" w:rsidRDefault="004B0E46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08FFF98E" w14:textId="77777777" w:rsidR="00BD4BA2" w:rsidRPr="007613D6" w:rsidRDefault="00BD4BA2" w:rsidP="00BD4BA2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 xml:space="preserve">Zamawiający dopuszcza e-Fakturę dostarczaną na wskazany adres e-mail. </w:t>
      </w:r>
    </w:p>
    <w:p w14:paraId="6FEAFA76" w14:textId="40DB4E4C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3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3A01FB92" w14:textId="11D61222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Prosimy o informacje czy Zamawiający będzie pokrywał rzeczywisty koszt podatku od środków transportowych na podstawie refaktury?</w:t>
      </w:r>
    </w:p>
    <w:p w14:paraId="1D0D9514" w14:textId="4A43C6FA" w:rsidR="004B0E46" w:rsidRPr="007613D6" w:rsidRDefault="004B0E46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78E7E66B" w14:textId="77777777" w:rsidR="00723F10" w:rsidRPr="007613D6" w:rsidRDefault="00723F10" w:rsidP="00723F10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7613D6">
        <w:rPr>
          <w:rFonts w:asciiTheme="minorHAnsi" w:hAnsiTheme="minorHAnsi" w:cstheme="minorHAnsi"/>
          <w:sz w:val="22"/>
        </w:rPr>
        <w:t>Zamawiający pokryje koszt podatku od środków transportowych na podstawie refaktury.</w:t>
      </w:r>
    </w:p>
    <w:p w14:paraId="0E10BD34" w14:textId="2D1CEF16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4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791CD246" w14:textId="5FFD5344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Czy Zamawiający poniesie koszty związane z czynnościami koniecznymi do załatwienia w wydziale komunikacji po  pierwszej rejestracji pojazdu np. wtórnik dowodu rejestracyjnego, wtórnika zagubionych tablic, zniszczonej nalepki na szybę , wpisanie haka holowniczego itp. ? </w:t>
      </w:r>
    </w:p>
    <w:p w14:paraId="4277B146" w14:textId="1DEB0CAF" w:rsidR="004B0E46" w:rsidRPr="007613D6" w:rsidRDefault="004B0E46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17033D03" w14:textId="77777777" w:rsidR="00BD4BA2" w:rsidRPr="007613D6" w:rsidRDefault="00BD4BA2" w:rsidP="00BD4BA2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 xml:space="preserve">Zamawiający poniesie koszty związane z wyżej wymienionymi czynnościami. </w:t>
      </w:r>
    </w:p>
    <w:p w14:paraId="49FBE2A6" w14:textId="04D8ACF7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5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61BBB725" w14:textId="44D454DE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Czy Zamawiający wyrazi zgodę, aby w umowie leasingu podać adres Podwykonawcy (Dostawcy) w celu bezpośredniego kontaktu w kwestiach gwarancji oraz czynności związanych z obsługą serwisową?</w:t>
      </w:r>
    </w:p>
    <w:p w14:paraId="4E31B078" w14:textId="7BBBCE96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521FB7E7" w14:textId="056C5D0A" w:rsidR="00723F10" w:rsidRPr="007613D6" w:rsidRDefault="00723F10" w:rsidP="00723F10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Zamawiający wyrażą zgodę, aby w umowie leasingu był adres Podwykonawcy (Dostawcy) w celu bezpośredniego kontaktu w kwestiach gwarancji oraz czynności związanych z obsługą serwisową</w:t>
      </w:r>
      <w:r w:rsidR="008516F1">
        <w:rPr>
          <w:rFonts w:asciiTheme="minorHAnsi" w:hAnsiTheme="minorHAnsi" w:cstheme="minorHAnsi"/>
          <w:sz w:val="22"/>
        </w:rPr>
        <w:t>.</w:t>
      </w:r>
    </w:p>
    <w:p w14:paraId="6A9874B9" w14:textId="634BC4D5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6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796E000C" w14:textId="3E85964B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Czy Zamawiający będzie pokrywał koszty związane z udzielaniem odpowiedzi przez Wykonawcę na zapytania Policji  Straży Miejskiej, Inspekcji Transportu Samochodowego itp. ?</w:t>
      </w:r>
    </w:p>
    <w:p w14:paraId="4D014D38" w14:textId="09666A66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4E445C64" w14:textId="77777777" w:rsidR="00723F10" w:rsidRPr="007613D6" w:rsidRDefault="00723F10" w:rsidP="00723F10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Zamawiający będzie pokrywał koszty związane z udzielaniem odpowiedzi przez Wykonawcę na zapytania Policji  Straży Miejskiej, Inspekcji Transportu Samochodowego itp.</w:t>
      </w:r>
    </w:p>
    <w:p w14:paraId="32377C75" w14:textId="45FC4C3D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7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0C04C4FF" w14:textId="73B6297F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lastRenderedPageBreak/>
        <w:t xml:space="preserve">Czy </w:t>
      </w:r>
      <w:bookmarkStart w:id="0" w:name="_Hlk89427279"/>
      <w:r w:rsidRPr="007613D6">
        <w:rPr>
          <w:rFonts w:asciiTheme="minorHAnsi" w:hAnsiTheme="minorHAnsi" w:cstheme="minorHAnsi"/>
          <w:color w:val="auto"/>
          <w:sz w:val="22"/>
        </w:rPr>
        <w:t>Zamawiający wyraża zgodę na wpłatę Opłaty Wstępnej w ciągu 7 dni od dnia podpisania Umowy Leasingu?</w:t>
      </w:r>
    </w:p>
    <w:bookmarkEnd w:id="0"/>
    <w:p w14:paraId="0DB810A6" w14:textId="390C86D9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04AEB28E" w14:textId="76F80013" w:rsidR="00927F8B" w:rsidRPr="007613D6" w:rsidRDefault="00927F8B" w:rsidP="00927F8B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Zamawiający wyraża zgodę na wpłatę Opłaty Wstępnej w ciągu 7 dni od dnia podpisania Umowy Leasingu.</w:t>
      </w:r>
    </w:p>
    <w:p w14:paraId="1DAB064A" w14:textId="69636B7F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8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2E062F33" w14:textId="553B05CA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Czy Zamawiający wyrazi zgodę na fakt, aby termin płatności rat leasingowych określić na 12 dzień każdego miesiąca?  </w:t>
      </w:r>
    </w:p>
    <w:p w14:paraId="7C9EB363" w14:textId="309E0AB9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26BB20AD" w14:textId="780F018C" w:rsidR="004B0E46" w:rsidRPr="007613D6" w:rsidRDefault="00BD4BA2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wyraża zgodę aby termin płatności rat leasingowych był określony na 12 dzień każdego miesiąca.</w:t>
      </w:r>
    </w:p>
    <w:p w14:paraId="213B0BB5" w14:textId="6F54E3FC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9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3E4D72B9" w14:textId="5DC8995A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Czy Zamawiający wyrazi zgodę na fakt, aby raty leasingowe były wystawiane na początku każdego miesiąca, począwszy od miesiąca następnego po odbiorze Przedmiotu zamówienia? </w:t>
      </w:r>
    </w:p>
    <w:p w14:paraId="26C05B8C" w14:textId="3A0E3785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4AC9523E" w14:textId="77777777" w:rsidR="00927F8B" w:rsidRPr="007613D6" w:rsidRDefault="00927F8B" w:rsidP="00927F8B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Zamawiający wyraża zgodę aby raty leasingowe były</w:t>
      </w:r>
      <w:bookmarkStart w:id="1" w:name="_Hlk60918219"/>
      <w:r w:rsidRPr="007613D6">
        <w:rPr>
          <w:rFonts w:asciiTheme="minorHAnsi" w:hAnsiTheme="minorHAnsi" w:cstheme="minorHAnsi"/>
          <w:sz w:val="22"/>
        </w:rPr>
        <w:t xml:space="preserve"> wystawiane </w:t>
      </w:r>
      <w:bookmarkEnd w:id="1"/>
      <w:r w:rsidRPr="007613D6">
        <w:rPr>
          <w:rFonts w:asciiTheme="minorHAnsi" w:hAnsiTheme="minorHAnsi" w:cstheme="minorHAnsi"/>
          <w:sz w:val="22"/>
        </w:rPr>
        <w:t>na początku każdego miesiąca, począwszy od miesiąca następnego po odbiorze Przedmiotu zamówienia.</w:t>
      </w:r>
    </w:p>
    <w:p w14:paraId="1C73EC35" w14:textId="3C84C4D4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10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3C36E9B7" w14:textId="2C384617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Czy Zamawiający wyraża zgodę na dodatkowe koszty wynikające z aktualnie obowiązującej Tabeli Opłat i Prowizji Finansującego (Wykonawcy)? Charakter tych czynności jest ewentualny, dlatego nie można przewidzieć wysokość tego typu opłat i ująć ich w ofercie leasingowej. Aktualnie obowiązująca TOiP jest publikowana na stronie internetowej Wykonawcy. </w:t>
      </w:r>
    </w:p>
    <w:p w14:paraId="1861728F" w14:textId="479FFB87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34CF99F5" w14:textId="3B4E5343" w:rsidR="00927F8B" w:rsidRPr="007613D6" w:rsidRDefault="00927F8B" w:rsidP="00927F8B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7613D6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Zamawiający wyraża zgodę aby integralną część umowy stanowiła Tabela Opłat i Prowizji Finansującego (Wykonawcy) zgodnie z której postanowieniami, jeżeli Zamawiający złoży wniosek o wykonanie niestandardowej obsługi umowy lub też jeżeli Zamawiający spóźniał się będzie z płatnościami to obowiązany będzie do zapłaty określonych w tabeli opłat i prowizji opłat. Opłaty te wystąpić mogą tylko na wniosek lub z winy Zamawiającego i nie powstaną jeżeli umowa będzie prawidłowo realizowana.</w:t>
      </w:r>
    </w:p>
    <w:p w14:paraId="054E191B" w14:textId="6D749CCE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11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21B0E866" w14:textId="4E1DD803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Jeżeli </w:t>
      </w:r>
      <w:r w:rsidR="00D47817" w:rsidRPr="007613D6">
        <w:rPr>
          <w:rFonts w:asciiTheme="minorHAnsi" w:hAnsiTheme="minorHAnsi" w:cstheme="minorHAnsi"/>
          <w:color w:val="auto"/>
          <w:sz w:val="22"/>
        </w:rPr>
        <w:t>Zamawiający</w:t>
      </w:r>
      <w:r w:rsidRPr="007613D6">
        <w:rPr>
          <w:rFonts w:asciiTheme="minorHAnsi" w:hAnsiTheme="minorHAnsi" w:cstheme="minorHAnsi"/>
          <w:color w:val="auto"/>
          <w:sz w:val="22"/>
        </w:rPr>
        <w:t xml:space="preserve"> oczekuje przygotowania oferty w oparciu o oprocentowanie zmienne, prosimy o informacje, czy w przypadku spadku poziomu WIBOR do wartości poniżej 0, Zamawiający dopuści naliczanie rat leasingowych przy określeniu WIBOR  jako wartość =0?</w:t>
      </w:r>
    </w:p>
    <w:p w14:paraId="0A668B84" w14:textId="5F8134BF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178E227E" w14:textId="77777777" w:rsidR="00D1744D" w:rsidRPr="007613D6" w:rsidRDefault="00D1744D" w:rsidP="00D1744D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W przypadku spadku WIBOR poniżej poziomu 0, Zamawiający dopuści przyjęcie wartości WIBOR = 0 do naliczania rat leasingowych.</w:t>
      </w:r>
    </w:p>
    <w:p w14:paraId="590F5E16" w14:textId="1B02FF14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12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1AD05F82" w14:textId="700B1AEC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Jeżeli Zamawiający oczekuje przygotowania oferty w oparciu o oprocentowanie zmienne, to czy do naliczania rat leasingowych </w:t>
      </w:r>
      <w:bookmarkStart w:id="2" w:name="_Hlk89427674"/>
      <w:r w:rsidR="00D47817" w:rsidRPr="007613D6">
        <w:rPr>
          <w:rFonts w:asciiTheme="minorHAnsi" w:hAnsiTheme="minorHAnsi" w:cstheme="minorHAnsi"/>
          <w:color w:val="auto"/>
          <w:sz w:val="22"/>
        </w:rPr>
        <w:t>Zamawiający</w:t>
      </w:r>
      <w:r w:rsidRPr="007613D6">
        <w:rPr>
          <w:rFonts w:asciiTheme="minorHAnsi" w:hAnsiTheme="minorHAnsi" w:cstheme="minorHAnsi"/>
          <w:color w:val="auto"/>
          <w:sz w:val="22"/>
        </w:rPr>
        <w:t xml:space="preserve"> dopuści WIBOR publikowany pierwszego dnia roboczego każdego miesiąca? Jest to zgodne ze schematem i systemem obowiązującym u Wykonawcy.</w:t>
      </w:r>
    </w:p>
    <w:bookmarkEnd w:id="2"/>
    <w:p w14:paraId="0E077C53" w14:textId="7AD160E5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3B597656" w14:textId="77777777" w:rsidR="00D1744D" w:rsidRPr="007613D6" w:rsidRDefault="00D1744D" w:rsidP="00D1744D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Zamawiający dopuści WIBOR publikowany pierwszego dnia roboczego każdego miesiąca.</w:t>
      </w:r>
    </w:p>
    <w:p w14:paraId="28A0CD9B" w14:textId="05DC345C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13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46ECB885" w14:textId="7F7261C0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Prosimy o informacje czy w ubezpieczeniu Wykonawca będzie wskazany jako beneficjent polisy (właściciel przedmiotu zamówienia)?</w:t>
      </w:r>
    </w:p>
    <w:p w14:paraId="05DB2C12" w14:textId="4D7F2568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5D08CBFF" w14:textId="77777777" w:rsidR="00D1744D" w:rsidRPr="007613D6" w:rsidRDefault="00D1744D" w:rsidP="00D1744D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Zamawiający wyrażą zgodę aby beneficjentem polisy był Wykonawca (właściciel przedmiotu zamówienia).</w:t>
      </w:r>
    </w:p>
    <w:p w14:paraId="4C0F0C11" w14:textId="443669CF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14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026FAC4C" w14:textId="72B7C0C0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Prosimy o potwierdzenie, że </w:t>
      </w:r>
      <w:bookmarkStart w:id="3" w:name="_Hlk89428143"/>
      <w:r w:rsidRPr="007613D6">
        <w:rPr>
          <w:rFonts w:asciiTheme="minorHAnsi" w:hAnsiTheme="minorHAnsi" w:cstheme="minorHAnsi"/>
          <w:color w:val="auto"/>
          <w:sz w:val="22"/>
        </w:rPr>
        <w:t xml:space="preserve">Zamawiający dokona obowiązkowego ubezpieczenia przedmiotu od dnia rejestracji w Wydziale Komunikacji. </w:t>
      </w:r>
      <w:bookmarkEnd w:id="3"/>
      <w:r w:rsidRPr="007613D6">
        <w:rPr>
          <w:rFonts w:asciiTheme="minorHAnsi" w:hAnsiTheme="minorHAnsi" w:cstheme="minorHAnsi"/>
          <w:color w:val="auto"/>
          <w:sz w:val="22"/>
        </w:rPr>
        <w:t xml:space="preserve">Zgodnie z obowiązującymi przepisami prawa obowiązkowe OC musi zostać wystawione w dniu rejestracji przedmiotu leasingu. Konieczność </w:t>
      </w:r>
      <w:r w:rsidRPr="007613D6">
        <w:rPr>
          <w:rFonts w:asciiTheme="minorHAnsi" w:hAnsiTheme="minorHAnsi" w:cstheme="minorHAnsi"/>
          <w:color w:val="auto"/>
          <w:sz w:val="22"/>
        </w:rPr>
        <w:lastRenderedPageBreak/>
        <w:t>ochrony pojazdu w ramach OC określa ustawa o ubezpieczeniach obowiązkowych, UFG i PBUK. Z niej również wynika wysokość, tryb nakładania i dochodzenia opłat karnych za brak obowiązkowego ubezpieczenia od dnia rejestracji. Nie można zawrzeć 2 polis OC na dany pojazd, zatem Wykonawca nie może ubezpieczyć przedmiotu leasingu a następnie ubezpieczenia dokona Zamawiający.</w:t>
      </w:r>
    </w:p>
    <w:p w14:paraId="781CDAD6" w14:textId="21CAD622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6E393ADE" w14:textId="4AFA9EDF" w:rsidR="004B0E46" w:rsidRPr="007613D6" w:rsidRDefault="00603CFC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color w:val="auto"/>
          <w:sz w:val="22"/>
        </w:rPr>
        <w:t>Zamawiający dokona obowiązkowego ubezpieczenia przedmiotu od dnia rejestracji w Wydziale Komunikacji.</w:t>
      </w:r>
      <w:r w:rsidR="00CF764D" w:rsidRPr="007613D6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A47B8EF" w14:textId="06044E37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15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11319B41" w14:textId="464EB8E4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Czy Zamawiający może wskazać Towarzystwo Ubezpieczeniowe w jakim zostaną ubezpieczone przedmioty zamówienia?</w:t>
      </w:r>
    </w:p>
    <w:p w14:paraId="65A48B41" w14:textId="7D859789" w:rsidR="004B0E46" w:rsidRPr="007613D6" w:rsidRDefault="00D47817" w:rsidP="004B0E4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594FB86C" w14:textId="77777777" w:rsidR="00D1744D" w:rsidRPr="007613D6" w:rsidRDefault="00D1744D" w:rsidP="00D1744D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7613D6">
        <w:rPr>
          <w:rFonts w:asciiTheme="minorHAnsi" w:hAnsiTheme="minorHAnsi" w:cstheme="minorHAnsi"/>
          <w:sz w:val="22"/>
        </w:rPr>
        <w:t>Pojazd zostanie ubezpieczony w Towarzystwie Ubezpieczeń Wzajemnych „TUW”</w:t>
      </w:r>
    </w:p>
    <w:p w14:paraId="7368637C" w14:textId="747F268F" w:rsidR="004B0E46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16</w:t>
      </w:r>
      <w:r w:rsidRPr="007613D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</w:p>
    <w:p w14:paraId="0A49BD2E" w14:textId="4730178C" w:rsidR="0023051A" w:rsidRPr="007613D6" w:rsidRDefault="004B0E46" w:rsidP="004B0E46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 xml:space="preserve">Prosimy o potwierdzenie, że Zamawiający </w:t>
      </w:r>
      <w:bookmarkStart w:id="4" w:name="_Hlk89428573"/>
      <w:r w:rsidRPr="007613D6">
        <w:rPr>
          <w:rFonts w:asciiTheme="minorHAnsi" w:hAnsiTheme="minorHAnsi" w:cstheme="minorHAnsi"/>
          <w:color w:val="auto"/>
          <w:sz w:val="22"/>
        </w:rPr>
        <w:t>oczekuje oferty na 60 miesięcy, 59 rat</w:t>
      </w:r>
      <w:bookmarkEnd w:id="4"/>
      <w:r w:rsidRPr="007613D6">
        <w:rPr>
          <w:rFonts w:asciiTheme="minorHAnsi" w:hAnsiTheme="minorHAnsi" w:cstheme="minorHAnsi"/>
          <w:color w:val="auto"/>
          <w:sz w:val="22"/>
        </w:rPr>
        <w:t>. Jeśli tak, prosimy o zweryfikowanie zapisów załącznika nr 4 (wzór umowy) par. 4 ust. 6) w którym to Zamawiający wskazuje, że oczekuje 23 rat.</w:t>
      </w:r>
    </w:p>
    <w:p w14:paraId="637825DB" w14:textId="09136406" w:rsidR="0023051A" w:rsidRPr="007613D6" w:rsidRDefault="00D47817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4A2BF038" w14:textId="4104D3A8" w:rsidR="00603CFC" w:rsidRPr="007613D6" w:rsidRDefault="00603CFC" w:rsidP="00603CF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7613D6">
        <w:rPr>
          <w:rFonts w:asciiTheme="minorHAnsi" w:hAnsiTheme="minorHAnsi" w:cstheme="minorHAnsi"/>
          <w:bCs/>
          <w:color w:val="auto"/>
          <w:sz w:val="22"/>
        </w:rPr>
        <w:t xml:space="preserve">Zamawiający </w:t>
      </w:r>
      <w:r w:rsidR="00D71371" w:rsidRPr="007613D6">
        <w:rPr>
          <w:rFonts w:asciiTheme="minorHAnsi" w:hAnsiTheme="minorHAnsi" w:cstheme="minorHAnsi"/>
          <w:color w:val="auto"/>
          <w:sz w:val="22"/>
        </w:rPr>
        <w:t>oczekuje oferty na 60 miesięcy, 59 rat + wykup</w:t>
      </w:r>
      <w:r w:rsidRPr="007613D6">
        <w:rPr>
          <w:rFonts w:asciiTheme="minorHAnsi" w:hAnsiTheme="minorHAnsi" w:cstheme="minorHAnsi"/>
          <w:sz w:val="22"/>
        </w:rPr>
        <w:t>.</w:t>
      </w:r>
    </w:p>
    <w:p w14:paraId="57AA2BE2" w14:textId="0F6BB183" w:rsidR="00603CFC" w:rsidRPr="007613D6" w:rsidRDefault="00603CFC" w:rsidP="00603CF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7613D6">
        <w:rPr>
          <w:rFonts w:asciiTheme="minorHAnsi" w:hAnsiTheme="minorHAnsi" w:cstheme="minorHAnsi"/>
          <w:color w:val="auto"/>
          <w:sz w:val="22"/>
        </w:rPr>
        <w:t>Stosownie do tego dokonano modyfikacji</w:t>
      </w:r>
      <w:r w:rsidR="00D71371" w:rsidRPr="007613D6">
        <w:rPr>
          <w:rFonts w:asciiTheme="minorHAnsi" w:hAnsiTheme="minorHAnsi" w:cstheme="minorHAnsi"/>
          <w:color w:val="auto"/>
          <w:sz w:val="22"/>
        </w:rPr>
        <w:t xml:space="preserve"> </w:t>
      </w:r>
      <w:r w:rsidRPr="007613D6">
        <w:rPr>
          <w:rFonts w:asciiTheme="minorHAnsi" w:hAnsiTheme="minorHAnsi" w:cstheme="minorHAnsi"/>
          <w:color w:val="auto"/>
          <w:sz w:val="22"/>
        </w:rPr>
        <w:t>zał. nr 4 do SIW</w:t>
      </w:r>
      <w:r w:rsidR="00D71371" w:rsidRPr="007613D6">
        <w:rPr>
          <w:rFonts w:asciiTheme="minorHAnsi" w:hAnsiTheme="minorHAnsi" w:cstheme="minorHAnsi"/>
          <w:color w:val="auto"/>
          <w:sz w:val="22"/>
        </w:rPr>
        <w:t xml:space="preserve"> (wzór umowy)</w:t>
      </w:r>
      <w:r w:rsidRPr="007613D6">
        <w:rPr>
          <w:rFonts w:asciiTheme="minorHAnsi" w:hAnsiTheme="minorHAnsi" w:cstheme="minorHAnsi"/>
          <w:color w:val="auto"/>
          <w:sz w:val="22"/>
        </w:rPr>
        <w:t xml:space="preserve"> </w:t>
      </w:r>
      <w:r w:rsidR="00D71371" w:rsidRPr="007613D6">
        <w:rPr>
          <w:rFonts w:asciiTheme="minorHAnsi" w:hAnsiTheme="minorHAnsi" w:cstheme="minorHAnsi"/>
          <w:color w:val="auto"/>
          <w:sz w:val="22"/>
        </w:rPr>
        <w:t>par.4 ust. 6, znajdując</w:t>
      </w:r>
      <w:r w:rsidR="00D85AC4" w:rsidRPr="007613D6">
        <w:rPr>
          <w:rFonts w:asciiTheme="minorHAnsi" w:hAnsiTheme="minorHAnsi" w:cstheme="minorHAnsi"/>
          <w:color w:val="auto"/>
          <w:sz w:val="22"/>
        </w:rPr>
        <w:t>ego</w:t>
      </w:r>
      <w:r w:rsidR="00D71371" w:rsidRPr="007613D6">
        <w:rPr>
          <w:rFonts w:asciiTheme="minorHAnsi" w:hAnsiTheme="minorHAnsi" w:cstheme="minorHAnsi"/>
          <w:color w:val="auto"/>
          <w:sz w:val="22"/>
        </w:rPr>
        <w:t xml:space="preserve"> się na str</w:t>
      </w:r>
      <w:r w:rsidR="00D85AC4" w:rsidRPr="007613D6">
        <w:rPr>
          <w:rFonts w:asciiTheme="minorHAnsi" w:hAnsiTheme="minorHAnsi" w:cstheme="minorHAnsi"/>
          <w:color w:val="auto"/>
          <w:sz w:val="22"/>
        </w:rPr>
        <w:t>o</w:t>
      </w:r>
      <w:r w:rsidR="00D71371" w:rsidRPr="007613D6">
        <w:rPr>
          <w:rFonts w:asciiTheme="minorHAnsi" w:hAnsiTheme="minorHAnsi" w:cstheme="minorHAnsi"/>
          <w:color w:val="auto"/>
          <w:sz w:val="22"/>
        </w:rPr>
        <w:t>nie internet</w:t>
      </w:r>
      <w:r w:rsidR="00D85AC4" w:rsidRPr="007613D6">
        <w:rPr>
          <w:rFonts w:asciiTheme="minorHAnsi" w:hAnsiTheme="minorHAnsi" w:cstheme="minorHAnsi"/>
          <w:color w:val="auto"/>
          <w:sz w:val="22"/>
        </w:rPr>
        <w:t>o</w:t>
      </w:r>
      <w:r w:rsidR="00D71371" w:rsidRPr="007613D6">
        <w:rPr>
          <w:rFonts w:asciiTheme="minorHAnsi" w:hAnsiTheme="minorHAnsi" w:cstheme="minorHAnsi"/>
          <w:color w:val="auto"/>
          <w:sz w:val="22"/>
        </w:rPr>
        <w:t xml:space="preserve">wej </w:t>
      </w:r>
      <w:r w:rsidR="00D85AC4" w:rsidRPr="007613D6">
        <w:rPr>
          <w:rFonts w:asciiTheme="minorHAnsi" w:hAnsiTheme="minorHAnsi" w:cstheme="minorHAnsi"/>
          <w:color w:val="auto"/>
          <w:sz w:val="22"/>
        </w:rPr>
        <w:t>Z</w:t>
      </w:r>
      <w:r w:rsidR="00D71371" w:rsidRPr="007613D6">
        <w:rPr>
          <w:rFonts w:asciiTheme="minorHAnsi" w:hAnsiTheme="minorHAnsi" w:cstheme="minorHAnsi"/>
          <w:color w:val="auto"/>
          <w:sz w:val="22"/>
        </w:rPr>
        <w:t>amawiającego.</w:t>
      </w:r>
      <w:r w:rsidR="00D85AC4" w:rsidRPr="007613D6">
        <w:rPr>
          <w:rFonts w:asciiTheme="minorHAnsi" w:hAnsiTheme="minorHAnsi" w:cstheme="minorHAnsi"/>
          <w:color w:val="auto"/>
          <w:sz w:val="22"/>
        </w:rPr>
        <w:t xml:space="preserve"> Zał.nr 4</w:t>
      </w:r>
      <w:r w:rsidR="007613D6" w:rsidRPr="007613D6">
        <w:rPr>
          <w:rFonts w:asciiTheme="minorHAnsi" w:hAnsiTheme="minorHAnsi" w:cstheme="minorHAnsi"/>
          <w:color w:val="auto"/>
          <w:sz w:val="22"/>
        </w:rPr>
        <w:t xml:space="preserve"> do SIW (wzór umowy)</w:t>
      </w:r>
      <w:r w:rsidR="00D85AC4" w:rsidRPr="007613D6">
        <w:rPr>
          <w:rFonts w:asciiTheme="minorHAnsi" w:hAnsiTheme="minorHAnsi" w:cstheme="minorHAnsi"/>
          <w:color w:val="auto"/>
          <w:sz w:val="22"/>
        </w:rPr>
        <w:t xml:space="preserve"> znaj</w:t>
      </w:r>
      <w:r w:rsidR="007613D6" w:rsidRPr="007613D6">
        <w:rPr>
          <w:rFonts w:asciiTheme="minorHAnsi" w:hAnsiTheme="minorHAnsi" w:cstheme="minorHAnsi"/>
          <w:color w:val="auto"/>
          <w:sz w:val="22"/>
        </w:rPr>
        <w:t xml:space="preserve">dujący się na stronie </w:t>
      </w:r>
      <w:hyperlink r:id="rId7" w:history="1">
        <w:r w:rsidR="007613D6" w:rsidRPr="007613D6">
          <w:rPr>
            <w:rStyle w:val="Hipercze"/>
            <w:rFonts w:asciiTheme="minorHAnsi" w:hAnsiTheme="minorHAnsi" w:cstheme="minorHAnsi"/>
            <w:sz w:val="22"/>
          </w:rPr>
          <w:t>https://miniportal.uzp.gov.pl/Postepowania/28554919-9a27-407b-b537-d39b1e50d5df</w:t>
        </w:r>
      </w:hyperlink>
      <w:r w:rsidR="007613D6" w:rsidRPr="007613D6">
        <w:rPr>
          <w:rFonts w:asciiTheme="minorHAnsi" w:hAnsiTheme="minorHAnsi" w:cstheme="minorHAnsi"/>
          <w:color w:val="auto"/>
          <w:sz w:val="22"/>
        </w:rPr>
        <w:t xml:space="preserve"> jest poprawny.</w:t>
      </w:r>
    </w:p>
    <w:p w14:paraId="2AC69AB3" w14:textId="20299ECB" w:rsidR="0023051A" w:rsidRPr="00D47817" w:rsidRDefault="0023051A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0C875BC" w14:textId="35597C92" w:rsidR="0023051A" w:rsidRPr="00D47817" w:rsidRDefault="0023051A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5CCF80C" w14:textId="1354BF07" w:rsidR="00106276" w:rsidRDefault="00106276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35C9920" w14:textId="7777777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626B0AE2" w14:textId="63A2C26B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5213F7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Bogdan Gawliczek </w:t>
      </w:r>
    </w:p>
    <w:p w14:paraId="3F8D6B06" w14:textId="6B35698B" w:rsidR="00106276" w:rsidRPr="00106276" w:rsidRDefault="00106276" w:rsidP="00106276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03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.1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.202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1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r.  </w:t>
      </w:r>
      <w:r w:rsidR="00E5127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sectPr w:rsidR="00106276" w:rsidRPr="00106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70C1" w14:textId="77777777" w:rsidR="0077310F" w:rsidRDefault="0077310F" w:rsidP="006B3D05">
      <w:pPr>
        <w:spacing w:line="240" w:lineRule="auto"/>
      </w:pPr>
      <w:r>
        <w:separator/>
      </w:r>
    </w:p>
  </w:endnote>
  <w:endnote w:type="continuationSeparator" w:id="0">
    <w:p w14:paraId="4E413200" w14:textId="77777777" w:rsidR="0077310F" w:rsidRDefault="0077310F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CEC5" w14:textId="77777777" w:rsidR="0077310F" w:rsidRDefault="0077310F" w:rsidP="006B3D05">
      <w:pPr>
        <w:spacing w:line="240" w:lineRule="auto"/>
      </w:pPr>
      <w:r>
        <w:separator/>
      </w:r>
    </w:p>
  </w:footnote>
  <w:footnote w:type="continuationSeparator" w:id="0">
    <w:p w14:paraId="2E4B4C34" w14:textId="77777777" w:rsidR="0077310F" w:rsidRDefault="0077310F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0C24B5"/>
    <w:rsid w:val="00106276"/>
    <w:rsid w:val="001269BE"/>
    <w:rsid w:val="001322A5"/>
    <w:rsid w:val="0016515D"/>
    <w:rsid w:val="00174D79"/>
    <w:rsid w:val="00176962"/>
    <w:rsid w:val="001E73C1"/>
    <w:rsid w:val="00210633"/>
    <w:rsid w:val="0023051A"/>
    <w:rsid w:val="00234994"/>
    <w:rsid w:val="00236AAF"/>
    <w:rsid w:val="00261394"/>
    <w:rsid w:val="00295D14"/>
    <w:rsid w:val="002E5E41"/>
    <w:rsid w:val="003831D0"/>
    <w:rsid w:val="00394786"/>
    <w:rsid w:val="003C7A5B"/>
    <w:rsid w:val="00443408"/>
    <w:rsid w:val="0048234E"/>
    <w:rsid w:val="004A3450"/>
    <w:rsid w:val="004B0E46"/>
    <w:rsid w:val="004B3E17"/>
    <w:rsid w:val="005213F7"/>
    <w:rsid w:val="00533ADD"/>
    <w:rsid w:val="00544D1D"/>
    <w:rsid w:val="005B4F21"/>
    <w:rsid w:val="00603CFC"/>
    <w:rsid w:val="0064342A"/>
    <w:rsid w:val="006528F4"/>
    <w:rsid w:val="006537C0"/>
    <w:rsid w:val="00654D86"/>
    <w:rsid w:val="006B3D05"/>
    <w:rsid w:val="00723F10"/>
    <w:rsid w:val="00745878"/>
    <w:rsid w:val="007613D6"/>
    <w:rsid w:val="0077310F"/>
    <w:rsid w:val="007E3694"/>
    <w:rsid w:val="007F7F66"/>
    <w:rsid w:val="00814375"/>
    <w:rsid w:val="008516F1"/>
    <w:rsid w:val="00900178"/>
    <w:rsid w:val="009002FA"/>
    <w:rsid w:val="00927F8B"/>
    <w:rsid w:val="009A32D6"/>
    <w:rsid w:val="009A7766"/>
    <w:rsid w:val="009D002A"/>
    <w:rsid w:val="009F5E23"/>
    <w:rsid w:val="00A17B68"/>
    <w:rsid w:val="00A36B31"/>
    <w:rsid w:val="00AD3AF5"/>
    <w:rsid w:val="00B33C85"/>
    <w:rsid w:val="00BD4BA2"/>
    <w:rsid w:val="00BF548C"/>
    <w:rsid w:val="00C16269"/>
    <w:rsid w:val="00C44280"/>
    <w:rsid w:val="00C67EC9"/>
    <w:rsid w:val="00C70944"/>
    <w:rsid w:val="00C94B01"/>
    <w:rsid w:val="00CC7D9F"/>
    <w:rsid w:val="00CF764D"/>
    <w:rsid w:val="00D1744D"/>
    <w:rsid w:val="00D23875"/>
    <w:rsid w:val="00D47817"/>
    <w:rsid w:val="00D56B70"/>
    <w:rsid w:val="00D615B5"/>
    <w:rsid w:val="00D71371"/>
    <w:rsid w:val="00D806A0"/>
    <w:rsid w:val="00D85AC4"/>
    <w:rsid w:val="00DD0B0E"/>
    <w:rsid w:val="00E4418C"/>
    <w:rsid w:val="00E51275"/>
    <w:rsid w:val="00E718D4"/>
    <w:rsid w:val="00E75501"/>
    <w:rsid w:val="00EC6795"/>
    <w:rsid w:val="00EE1803"/>
    <w:rsid w:val="00F2154E"/>
    <w:rsid w:val="00F23018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13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8554919-9a27-407b-b537-d39b1e50d5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6</cp:revision>
  <cp:lastPrinted>2021-12-03T12:23:00Z</cp:lastPrinted>
  <dcterms:created xsi:type="dcterms:W3CDTF">2021-12-03T11:13:00Z</dcterms:created>
  <dcterms:modified xsi:type="dcterms:W3CDTF">2021-12-03T12:53:00Z</dcterms:modified>
</cp:coreProperties>
</file>